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9F" w:rsidRDefault="00E90E9F" w:rsidP="00E10264">
      <w:pPr>
        <w:rPr>
          <w:sz w:val="24"/>
        </w:rPr>
      </w:pPr>
    </w:p>
    <w:p w:rsidR="00AC4FB4" w:rsidRDefault="007D6C9D" w:rsidP="0076050B">
      <w:pPr>
        <w:jc w:val="center"/>
        <w:rPr>
          <w:b/>
          <w:sz w:val="28"/>
        </w:rPr>
      </w:pPr>
      <w:r>
        <w:rPr>
          <w:b/>
          <w:sz w:val="28"/>
        </w:rPr>
        <w:t xml:space="preserve">New Super-Narrow Bezel LED Monitor </w:t>
      </w:r>
      <w:r w:rsidR="002968F7">
        <w:rPr>
          <w:b/>
          <w:sz w:val="28"/>
        </w:rPr>
        <w:t>Wall</w:t>
      </w:r>
      <w:r>
        <w:rPr>
          <w:b/>
          <w:sz w:val="28"/>
        </w:rPr>
        <w:t xml:space="preserve"> by </w:t>
      </w:r>
      <w:r w:rsidR="00E16D39">
        <w:rPr>
          <w:b/>
          <w:sz w:val="28"/>
        </w:rPr>
        <w:t xml:space="preserve">Mitsubishi </w:t>
      </w:r>
      <w:r w:rsidR="00E6311C">
        <w:rPr>
          <w:b/>
          <w:sz w:val="28"/>
        </w:rPr>
        <w:t>Electric</w:t>
      </w:r>
      <w:r w:rsidR="002D61B3">
        <w:rPr>
          <w:b/>
          <w:sz w:val="28"/>
        </w:rPr>
        <w:t xml:space="preserve"> </w:t>
      </w:r>
    </w:p>
    <w:p w:rsidR="00E10264" w:rsidRPr="00E10264" w:rsidRDefault="00343F36" w:rsidP="0076050B">
      <w:pPr>
        <w:jc w:val="center"/>
        <w:rPr>
          <w:b/>
          <w:sz w:val="28"/>
        </w:rPr>
      </w:pPr>
      <w:r>
        <w:rPr>
          <w:b/>
          <w:sz w:val="28"/>
        </w:rPr>
        <w:t xml:space="preserve">Being </w:t>
      </w:r>
      <w:r w:rsidR="007D6C9D">
        <w:rPr>
          <w:b/>
          <w:sz w:val="28"/>
        </w:rPr>
        <w:t xml:space="preserve">Shown at </w:t>
      </w:r>
      <w:proofErr w:type="spellStart"/>
      <w:r w:rsidR="007D6C9D">
        <w:rPr>
          <w:b/>
          <w:sz w:val="28"/>
        </w:rPr>
        <w:t>InfoComm</w:t>
      </w:r>
      <w:proofErr w:type="spellEnd"/>
    </w:p>
    <w:p w:rsidR="00831615" w:rsidRDefault="00831615" w:rsidP="00E10264">
      <w:pPr>
        <w:jc w:val="center"/>
        <w:rPr>
          <w:b/>
          <w:sz w:val="24"/>
        </w:rPr>
      </w:pPr>
    </w:p>
    <w:p w:rsidR="008C4116" w:rsidRDefault="008C4116" w:rsidP="00E10264">
      <w:pPr>
        <w:jc w:val="center"/>
        <w:rPr>
          <w:b/>
          <w:sz w:val="24"/>
        </w:rPr>
      </w:pPr>
    </w:p>
    <w:p w:rsidR="007D6C9D" w:rsidRDefault="00A5020D" w:rsidP="007D6C9D">
      <w:pPr>
        <w:pStyle w:val="BodyText"/>
        <w:spacing w:line="360" w:lineRule="auto"/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IRVINE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Calif.</w:t>
          </w:r>
        </w:smartTag>
      </w:smartTag>
      <w:r>
        <w:rPr>
          <w:b/>
        </w:rPr>
        <w:t xml:space="preserve">, </w:t>
      </w:r>
      <w:r w:rsidR="00AC4FB4">
        <w:rPr>
          <w:b/>
        </w:rPr>
        <w:t>June 11</w:t>
      </w:r>
      <w:r w:rsidR="002D61B3">
        <w:rPr>
          <w:b/>
        </w:rPr>
        <w:t>,</w:t>
      </w:r>
      <w:r w:rsidR="00BC7B4D">
        <w:rPr>
          <w:b/>
        </w:rPr>
        <w:t xml:space="preserve"> 2013</w:t>
      </w:r>
      <w:r>
        <w:rPr>
          <w:b/>
        </w:rPr>
        <w:t xml:space="preserve"> </w:t>
      </w:r>
      <w:r>
        <w:t>—</w:t>
      </w:r>
      <w:r w:rsidR="007D6C9D">
        <w:t xml:space="preserve">Mitsubishi Electric Visual Solutions America, Inc. announces its new line of super-narrow bezel monitors designed for digital signage and </w:t>
      </w:r>
      <w:r w:rsidR="002968F7">
        <w:t>other light-use video wall applications</w:t>
      </w:r>
      <w:r w:rsidR="007D6C9D">
        <w:t xml:space="preserve">. Virtually seamless when placed in an array, the </w:t>
      </w:r>
      <w:r w:rsidR="001D7E31">
        <w:t xml:space="preserve">gap between </w:t>
      </w:r>
      <w:r w:rsidR="002F7BE4">
        <w:t xml:space="preserve">the monitors can be </w:t>
      </w:r>
      <w:r w:rsidR="001D7E31">
        <w:t>a</w:t>
      </w:r>
      <w:r w:rsidR="007D6C9D">
        <w:t xml:space="preserve">s thin as 5.3 millimeters, </w:t>
      </w:r>
      <w:r w:rsidR="002968F7">
        <w:t>about</w:t>
      </w:r>
      <w:r w:rsidR="007D6C9D">
        <w:t xml:space="preserve"> two-tenths of an inch.</w:t>
      </w:r>
      <w:r w:rsidR="007D6C9D" w:rsidRPr="007D6C9D">
        <w:t xml:space="preserve"> </w:t>
      </w:r>
      <w:r w:rsidR="007D6C9D">
        <w:t>55-inch</w:t>
      </w:r>
      <w:r w:rsidR="002968F7">
        <w:t xml:space="preserve"> and 46-inch</w:t>
      </w:r>
      <w:r w:rsidR="007D6C9D">
        <w:t xml:space="preserve"> mon</w:t>
      </w:r>
      <w:r w:rsidR="00BD3D19">
        <w:t>itors will be shown in Booth #37</w:t>
      </w:r>
      <w:bookmarkStart w:id="0" w:name="_GoBack"/>
      <w:bookmarkEnd w:id="0"/>
      <w:r w:rsidR="007D6C9D">
        <w:t xml:space="preserve">01 at InfoComm in Orlando, June 12-14, 2013, </w:t>
      </w:r>
      <w:r w:rsidR="002D61B3">
        <w:t xml:space="preserve">the audio/visual </w:t>
      </w:r>
      <w:r w:rsidR="00022251">
        <w:t>display industry’s biggest show.</w:t>
      </w:r>
    </w:p>
    <w:p w:rsidR="005E0529" w:rsidRDefault="005E0529" w:rsidP="007D6C9D">
      <w:pPr>
        <w:pStyle w:val="BodyText"/>
        <w:spacing w:line="360" w:lineRule="auto"/>
      </w:pPr>
    </w:p>
    <w:p w:rsidR="003A65A7" w:rsidRPr="00B53887" w:rsidRDefault="00155875" w:rsidP="003A65A7">
      <w:pPr>
        <w:pStyle w:val="BodyText"/>
        <w:spacing w:line="360" w:lineRule="auto"/>
      </w:pPr>
      <w:r>
        <w:t>Each monitor in the line is rugged</w:t>
      </w:r>
      <w:r w:rsidR="002968F7">
        <w:t>ized</w:t>
      </w:r>
      <w:r>
        <w:t xml:space="preserve"> for 24/7 operation; u</w:t>
      </w:r>
      <w:r w:rsidR="003A65A7">
        <w:t xml:space="preserve">sers can build </w:t>
      </w:r>
      <w:r w:rsidR="003A65A7" w:rsidRPr="00B53887">
        <w:t>individual or tiled video wall configurations</w:t>
      </w:r>
      <w:r w:rsidR="003A65A7">
        <w:t xml:space="preserve"> and create </w:t>
      </w:r>
      <w:r w:rsidR="00B3498F">
        <w:t>amazing entertainment, video and static</w:t>
      </w:r>
      <w:r w:rsidR="003A65A7" w:rsidRPr="00B53887">
        <w:t xml:space="preserve"> displays. These monitors</w:t>
      </w:r>
      <w:r w:rsidR="003A65A7">
        <w:t xml:space="preserve"> can be mounted either vertically or horizontally and </w:t>
      </w:r>
      <w:r w:rsidR="003A65A7" w:rsidRPr="00B53887">
        <w:t xml:space="preserve">are ideal for </w:t>
      </w:r>
      <w:r w:rsidR="00AD0872">
        <w:t>digital signage and/</w:t>
      </w:r>
      <w:r w:rsidR="002968F7">
        <w:t xml:space="preserve">or </w:t>
      </w:r>
      <w:r w:rsidR="003A65A7" w:rsidRPr="00B53887">
        <w:t>messag</w:t>
      </w:r>
      <w:r w:rsidR="002968F7">
        <w:t>ing</w:t>
      </w:r>
      <w:r w:rsidR="003A65A7" w:rsidRPr="00B53887">
        <w:t xml:space="preserve"> boards</w:t>
      </w:r>
      <w:r w:rsidR="002968F7">
        <w:t xml:space="preserve"> that need to be shown in a big way.</w:t>
      </w:r>
      <w:r w:rsidR="003A65A7" w:rsidRPr="00B53887">
        <w:t xml:space="preserve"> </w:t>
      </w:r>
      <w:r w:rsidR="002968F7">
        <w:t>They can also be tiled for application</w:t>
      </w:r>
      <w:r w:rsidR="00AD0872">
        <w:t>s</w:t>
      </w:r>
      <w:r w:rsidR="002968F7">
        <w:t xml:space="preserve"> where a single panel monitor is simply not </w:t>
      </w:r>
      <w:r w:rsidR="007025B0">
        <w:t xml:space="preserve">large </w:t>
      </w:r>
      <w:r w:rsidR="002968F7">
        <w:t xml:space="preserve">enough, and a projected screen is not an option. </w:t>
      </w:r>
    </w:p>
    <w:p w:rsidR="003A65A7" w:rsidRDefault="003A65A7" w:rsidP="007D6C9D">
      <w:pPr>
        <w:pStyle w:val="BodyText"/>
        <w:spacing w:line="360" w:lineRule="auto"/>
      </w:pPr>
    </w:p>
    <w:p w:rsidR="005E0529" w:rsidRDefault="005E0529" w:rsidP="005E0529">
      <w:pPr>
        <w:pStyle w:val="BodyText"/>
        <w:spacing w:line="360" w:lineRule="auto"/>
        <w:rPr>
          <w:szCs w:val="24"/>
        </w:rPr>
      </w:pPr>
      <w:r w:rsidRPr="00C86306">
        <w:rPr>
          <w:szCs w:val="24"/>
        </w:rPr>
        <w:t>“</w:t>
      </w:r>
      <w:r>
        <w:rPr>
          <w:szCs w:val="24"/>
        </w:rPr>
        <w:t>This new line of</w:t>
      </w:r>
      <w:r w:rsidR="002A0FAE">
        <w:rPr>
          <w:szCs w:val="24"/>
        </w:rPr>
        <w:t xml:space="preserve"> super-narrow bezel</w:t>
      </w:r>
      <w:r w:rsidR="00343F36">
        <w:rPr>
          <w:szCs w:val="24"/>
        </w:rPr>
        <w:t xml:space="preserve"> monitors adds depth </w:t>
      </w:r>
      <w:r w:rsidR="002E7BF9">
        <w:rPr>
          <w:szCs w:val="24"/>
        </w:rPr>
        <w:t xml:space="preserve">to </w:t>
      </w:r>
      <w:r w:rsidR="00685B7B">
        <w:rPr>
          <w:szCs w:val="24"/>
        </w:rPr>
        <w:t xml:space="preserve">all of </w:t>
      </w:r>
      <w:r w:rsidR="002E7BF9">
        <w:rPr>
          <w:szCs w:val="24"/>
        </w:rPr>
        <w:t xml:space="preserve">our flat-panel display </w:t>
      </w:r>
      <w:r w:rsidR="00685B7B">
        <w:rPr>
          <w:szCs w:val="24"/>
        </w:rPr>
        <w:t>solutions</w:t>
      </w:r>
      <w:r w:rsidRPr="00C86306">
        <w:rPr>
          <w:szCs w:val="24"/>
        </w:rPr>
        <w:t xml:space="preserve">,” said James Chan, </w:t>
      </w:r>
      <w:r>
        <w:rPr>
          <w:szCs w:val="24"/>
        </w:rPr>
        <w:t>vice president</w:t>
      </w:r>
      <w:r w:rsidRPr="00C86306">
        <w:rPr>
          <w:szCs w:val="24"/>
        </w:rPr>
        <w:t xml:space="preserve">, marketing, </w:t>
      </w:r>
      <w:r w:rsidRPr="00843329">
        <w:t>Mitsubishi Electric Visual Solutions America, Inc</w:t>
      </w:r>
      <w:r w:rsidRPr="00C86306">
        <w:rPr>
          <w:szCs w:val="24"/>
        </w:rPr>
        <w:t>.  “</w:t>
      </w:r>
      <w:r w:rsidR="00685B7B">
        <w:rPr>
          <w:szCs w:val="24"/>
        </w:rPr>
        <w:t>No matter the application,</w:t>
      </w:r>
      <w:r w:rsidR="001B2CEB">
        <w:rPr>
          <w:szCs w:val="24"/>
        </w:rPr>
        <w:t xml:space="preserve"> systems integrators have a number of ways to </w:t>
      </w:r>
      <w:r w:rsidR="00D503E1">
        <w:rPr>
          <w:szCs w:val="24"/>
        </w:rPr>
        <w:t xml:space="preserve">create vivid, </w:t>
      </w:r>
      <w:r w:rsidR="00685B7B">
        <w:rPr>
          <w:szCs w:val="24"/>
        </w:rPr>
        <w:t xml:space="preserve">eye-popping </w:t>
      </w:r>
      <w:r w:rsidR="00007C86">
        <w:rPr>
          <w:szCs w:val="24"/>
        </w:rPr>
        <w:t>visuals, a</w:t>
      </w:r>
      <w:r w:rsidR="002968F7">
        <w:rPr>
          <w:szCs w:val="24"/>
        </w:rPr>
        <w:t xml:space="preserve">nd </w:t>
      </w:r>
      <w:r w:rsidR="00C96EF9">
        <w:rPr>
          <w:szCs w:val="24"/>
        </w:rPr>
        <w:t>this new product line reinforces</w:t>
      </w:r>
      <w:r w:rsidR="002968F7">
        <w:rPr>
          <w:szCs w:val="24"/>
        </w:rPr>
        <w:t xml:space="preserve"> </w:t>
      </w:r>
      <w:r w:rsidR="00007C86">
        <w:rPr>
          <w:szCs w:val="24"/>
        </w:rPr>
        <w:t xml:space="preserve">that </w:t>
      </w:r>
      <w:r w:rsidR="002968F7">
        <w:rPr>
          <w:szCs w:val="24"/>
        </w:rPr>
        <w:t>Mitsubishi</w:t>
      </w:r>
      <w:r w:rsidR="008F567C">
        <w:rPr>
          <w:szCs w:val="24"/>
        </w:rPr>
        <w:t xml:space="preserve"> Electric</w:t>
      </w:r>
      <w:r w:rsidR="002968F7">
        <w:rPr>
          <w:szCs w:val="24"/>
        </w:rPr>
        <w:t xml:space="preserve"> </w:t>
      </w:r>
      <w:r w:rsidR="00007C86">
        <w:rPr>
          <w:szCs w:val="24"/>
        </w:rPr>
        <w:t>is</w:t>
      </w:r>
      <w:r w:rsidR="002968F7">
        <w:rPr>
          <w:szCs w:val="24"/>
        </w:rPr>
        <w:t xml:space="preserve"> the manufacturer with the most complete </w:t>
      </w:r>
      <w:r w:rsidR="00D64256">
        <w:rPr>
          <w:szCs w:val="24"/>
        </w:rPr>
        <w:t>lineup</w:t>
      </w:r>
      <w:r w:rsidR="00C96EF9">
        <w:rPr>
          <w:szCs w:val="24"/>
        </w:rPr>
        <w:t xml:space="preserve"> </w:t>
      </w:r>
      <w:r w:rsidR="002968F7">
        <w:rPr>
          <w:szCs w:val="24"/>
        </w:rPr>
        <w:t xml:space="preserve">of </w:t>
      </w:r>
      <w:r w:rsidR="00007C86">
        <w:rPr>
          <w:szCs w:val="24"/>
        </w:rPr>
        <w:t>reliable and cost-effective display offerings</w:t>
      </w:r>
      <w:r w:rsidR="00D503E1">
        <w:rPr>
          <w:szCs w:val="24"/>
        </w:rPr>
        <w:t>.”</w:t>
      </w:r>
    </w:p>
    <w:p w:rsidR="003A65A7" w:rsidRDefault="003A65A7" w:rsidP="005E0529">
      <w:pPr>
        <w:pStyle w:val="BodyText"/>
        <w:spacing w:line="360" w:lineRule="auto"/>
        <w:rPr>
          <w:szCs w:val="24"/>
        </w:rPr>
      </w:pPr>
    </w:p>
    <w:p w:rsidR="00EF452E" w:rsidRDefault="00581A86" w:rsidP="00EF452E">
      <w:pPr>
        <w:pStyle w:val="BodyText"/>
        <w:spacing w:line="360" w:lineRule="auto"/>
        <w:rPr>
          <w:szCs w:val="24"/>
        </w:rPr>
      </w:pPr>
      <w:r>
        <w:rPr>
          <w:szCs w:val="24"/>
        </w:rPr>
        <w:t>K</w:t>
      </w:r>
      <w:r w:rsidR="00EF452E" w:rsidRPr="005C3D18">
        <w:rPr>
          <w:szCs w:val="24"/>
        </w:rPr>
        <w:t>ey features include:</w:t>
      </w:r>
    </w:p>
    <w:p w:rsidR="00EF452E" w:rsidRPr="00581A86" w:rsidRDefault="00581A86" w:rsidP="00EF452E">
      <w:pPr>
        <w:pStyle w:val="Body"/>
        <w:numPr>
          <w:ilvl w:val="0"/>
          <w:numId w:val="4"/>
        </w:numPr>
        <w:tabs>
          <w:tab w:val="left" w:pos="720"/>
          <w:tab w:val="left" w:pos="3780"/>
        </w:tabs>
        <w:spacing w:line="360" w:lineRule="auto"/>
        <w:rPr>
          <w:rStyle w:val="mainbodytext"/>
        </w:rPr>
      </w:pPr>
      <w:r>
        <w:rPr>
          <w:rStyle w:val="mainbodytext"/>
          <w:szCs w:val="24"/>
        </w:rPr>
        <w:t>Built-in DVI-D daisy chaining</w:t>
      </w:r>
      <w:r w:rsidR="00E17723">
        <w:rPr>
          <w:rStyle w:val="mainbodytext"/>
          <w:szCs w:val="24"/>
        </w:rPr>
        <w:t xml:space="preserve">, </w:t>
      </w:r>
      <w:r w:rsidR="00343F36">
        <w:rPr>
          <w:rStyle w:val="mainbodytext"/>
          <w:szCs w:val="24"/>
        </w:rPr>
        <w:t>to coordinate</w:t>
      </w:r>
      <w:r w:rsidR="005048E2">
        <w:rPr>
          <w:rStyle w:val="mainbodytext"/>
          <w:szCs w:val="24"/>
        </w:rPr>
        <w:t xml:space="preserve"> </w:t>
      </w:r>
      <w:r>
        <w:rPr>
          <w:rStyle w:val="mainbodytext"/>
          <w:szCs w:val="24"/>
        </w:rPr>
        <w:t>up to four displays at once</w:t>
      </w:r>
      <w:r w:rsidR="005048E2">
        <w:rPr>
          <w:rStyle w:val="mainbodytext"/>
          <w:szCs w:val="24"/>
        </w:rPr>
        <w:t xml:space="preserve"> without the need for additional equipment</w:t>
      </w:r>
      <w:r>
        <w:rPr>
          <w:rStyle w:val="mainbodytext"/>
          <w:szCs w:val="24"/>
        </w:rPr>
        <w:t>.</w:t>
      </w:r>
    </w:p>
    <w:p w:rsidR="00581A86" w:rsidRPr="00581A86" w:rsidRDefault="00581A86" w:rsidP="00EF452E">
      <w:pPr>
        <w:pStyle w:val="Body"/>
        <w:numPr>
          <w:ilvl w:val="0"/>
          <w:numId w:val="4"/>
        </w:numPr>
        <w:tabs>
          <w:tab w:val="left" w:pos="720"/>
          <w:tab w:val="left" w:pos="3780"/>
        </w:tabs>
        <w:spacing w:line="360" w:lineRule="auto"/>
        <w:rPr>
          <w:rStyle w:val="mainbodytext"/>
        </w:rPr>
      </w:pPr>
      <w:r>
        <w:rPr>
          <w:rStyle w:val="mainbodytext"/>
          <w:szCs w:val="24"/>
        </w:rPr>
        <w:t>Exclusive digital gradation circuit</w:t>
      </w:r>
      <w:r w:rsidR="00E17723">
        <w:rPr>
          <w:rStyle w:val="mainbodytext"/>
          <w:szCs w:val="24"/>
        </w:rPr>
        <w:t>,</w:t>
      </w:r>
      <w:r>
        <w:rPr>
          <w:rStyle w:val="mainbodytext"/>
          <w:szCs w:val="24"/>
        </w:rPr>
        <w:t xml:space="preserve"> provid</w:t>
      </w:r>
      <w:r w:rsidR="00E17723">
        <w:rPr>
          <w:rStyle w:val="mainbodytext"/>
          <w:szCs w:val="24"/>
        </w:rPr>
        <w:t>ing</w:t>
      </w:r>
      <w:r>
        <w:rPr>
          <w:rStyle w:val="mainbodytext"/>
          <w:szCs w:val="24"/>
        </w:rPr>
        <w:t xml:space="preserve"> uniform brightness distribution across </w:t>
      </w:r>
      <w:r w:rsidR="005048E2">
        <w:rPr>
          <w:rStyle w:val="mainbodytext"/>
          <w:szCs w:val="24"/>
        </w:rPr>
        <w:t xml:space="preserve">a single </w:t>
      </w:r>
      <w:r>
        <w:rPr>
          <w:rStyle w:val="mainbodytext"/>
          <w:szCs w:val="24"/>
        </w:rPr>
        <w:t xml:space="preserve">screen as well as </w:t>
      </w:r>
      <w:r w:rsidR="00B00444">
        <w:rPr>
          <w:rStyle w:val="mainbodytext"/>
          <w:szCs w:val="24"/>
        </w:rPr>
        <w:t>an</w:t>
      </w:r>
      <w:r>
        <w:rPr>
          <w:rStyle w:val="mainbodytext"/>
          <w:szCs w:val="24"/>
        </w:rPr>
        <w:t xml:space="preserve"> entire array of connected monitors.</w:t>
      </w:r>
    </w:p>
    <w:p w:rsidR="00581A86" w:rsidRPr="00EE3E0A" w:rsidRDefault="00581A86" w:rsidP="00EF452E">
      <w:pPr>
        <w:pStyle w:val="Body"/>
        <w:numPr>
          <w:ilvl w:val="0"/>
          <w:numId w:val="4"/>
        </w:numPr>
        <w:tabs>
          <w:tab w:val="left" w:pos="720"/>
          <w:tab w:val="left" w:pos="3780"/>
        </w:tabs>
        <w:spacing w:line="360" w:lineRule="auto"/>
        <w:rPr>
          <w:rStyle w:val="mainbodytext"/>
        </w:rPr>
      </w:pPr>
      <w:r>
        <w:rPr>
          <w:rStyle w:val="mainbodytext"/>
          <w:szCs w:val="24"/>
        </w:rPr>
        <w:t>Proprietary color space control</w:t>
      </w:r>
      <w:r w:rsidR="00E17723">
        <w:rPr>
          <w:rStyle w:val="mainbodytext"/>
          <w:szCs w:val="24"/>
        </w:rPr>
        <w:t>, which</w:t>
      </w:r>
      <w:r>
        <w:rPr>
          <w:rStyle w:val="mainbodytext"/>
          <w:szCs w:val="24"/>
        </w:rPr>
        <w:t xml:space="preserve"> ensures </w:t>
      </w:r>
      <w:r w:rsidR="005048E2">
        <w:rPr>
          <w:rStyle w:val="mainbodytext"/>
          <w:szCs w:val="24"/>
        </w:rPr>
        <w:t xml:space="preserve">consistently </w:t>
      </w:r>
      <w:r>
        <w:rPr>
          <w:rStyle w:val="mainbodytext"/>
          <w:szCs w:val="24"/>
        </w:rPr>
        <w:t>rich, vivid and accurate color reproduction.</w:t>
      </w:r>
    </w:p>
    <w:p w:rsidR="00EF452E" w:rsidRPr="005C3D18" w:rsidRDefault="00EF452E" w:rsidP="00EF452E">
      <w:pPr>
        <w:pStyle w:val="BodyText"/>
        <w:numPr>
          <w:ilvl w:val="0"/>
          <w:numId w:val="4"/>
        </w:numPr>
        <w:spacing w:line="360" w:lineRule="auto"/>
        <w:rPr>
          <w:szCs w:val="24"/>
        </w:rPr>
      </w:pPr>
      <w:r w:rsidRPr="005C3D18">
        <w:rPr>
          <w:szCs w:val="24"/>
        </w:rPr>
        <w:t xml:space="preserve">An Intel OPS (Open Pluggable </w:t>
      </w:r>
      <w:r>
        <w:rPr>
          <w:szCs w:val="24"/>
        </w:rPr>
        <w:t>Specification</w:t>
      </w:r>
      <w:r w:rsidRPr="005C3D18">
        <w:rPr>
          <w:szCs w:val="24"/>
        </w:rPr>
        <w:t>) Card Slot</w:t>
      </w:r>
      <w:r w:rsidR="00E17723">
        <w:rPr>
          <w:szCs w:val="24"/>
        </w:rPr>
        <w:t xml:space="preserve">, giving </w:t>
      </w:r>
      <w:proofErr w:type="gramStart"/>
      <w:r w:rsidR="00E17723">
        <w:rPr>
          <w:szCs w:val="24"/>
        </w:rPr>
        <w:t>users</w:t>
      </w:r>
      <w:proofErr w:type="gramEnd"/>
      <w:r w:rsidR="00E17723">
        <w:rPr>
          <w:szCs w:val="24"/>
        </w:rPr>
        <w:t xml:space="preserve"> </w:t>
      </w:r>
      <w:r w:rsidRPr="005C3D18">
        <w:rPr>
          <w:szCs w:val="24"/>
        </w:rPr>
        <w:t>flexibility in expansion and scalability</w:t>
      </w:r>
      <w:r w:rsidR="008F3737">
        <w:rPr>
          <w:szCs w:val="24"/>
        </w:rPr>
        <w:t xml:space="preserve"> without the need for</w:t>
      </w:r>
      <w:r w:rsidR="00581A86">
        <w:rPr>
          <w:szCs w:val="24"/>
        </w:rPr>
        <w:t xml:space="preserve"> additional cables.</w:t>
      </w:r>
    </w:p>
    <w:p w:rsidR="00EF452E" w:rsidRPr="00E200D8" w:rsidRDefault="00EF452E" w:rsidP="00EF452E">
      <w:pPr>
        <w:pStyle w:val="BodyText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lastRenderedPageBreak/>
        <w:t>Two</w:t>
      </w:r>
      <w:r w:rsidRPr="005C3D18">
        <w:rPr>
          <w:szCs w:val="24"/>
        </w:rPr>
        <w:t xml:space="preserve"> </w:t>
      </w:r>
      <w:r>
        <w:rPr>
          <w:szCs w:val="24"/>
        </w:rPr>
        <w:t xml:space="preserve">built-in </w:t>
      </w:r>
      <w:r w:rsidR="00581A86">
        <w:rPr>
          <w:szCs w:val="24"/>
        </w:rPr>
        <w:t xml:space="preserve">high-fidelity </w:t>
      </w:r>
      <w:r>
        <w:rPr>
          <w:szCs w:val="24"/>
        </w:rPr>
        <w:t xml:space="preserve">10W </w:t>
      </w:r>
      <w:r w:rsidR="00B00444">
        <w:rPr>
          <w:szCs w:val="24"/>
        </w:rPr>
        <w:t>speakers</w:t>
      </w:r>
      <w:r w:rsidR="00E17723">
        <w:rPr>
          <w:szCs w:val="24"/>
        </w:rPr>
        <w:t>, thereby</w:t>
      </w:r>
      <w:r w:rsidR="008F3737">
        <w:rPr>
          <w:szCs w:val="24"/>
        </w:rPr>
        <w:t xml:space="preserve"> eliminati</w:t>
      </w:r>
      <w:r w:rsidR="00E17723">
        <w:rPr>
          <w:szCs w:val="24"/>
        </w:rPr>
        <w:t>ng the</w:t>
      </w:r>
      <w:r w:rsidR="008F3737">
        <w:rPr>
          <w:szCs w:val="24"/>
        </w:rPr>
        <w:t xml:space="preserve"> need for</w:t>
      </w:r>
      <w:r w:rsidR="00B00444">
        <w:rPr>
          <w:szCs w:val="24"/>
        </w:rPr>
        <w:t xml:space="preserve"> external speakers.</w:t>
      </w:r>
    </w:p>
    <w:p w:rsidR="00EF452E" w:rsidRDefault="00EF452E" w:rsidP="00EF452E">
      <w:pPr>
        <w:pStyle w:val="BodyText"/>
        <w:numPr>
          <w:ilvl w:val="0"/>
          <w:numId w:val="4"/>
        </w:numPr>
        <w:spacing w:line="360" w:lineRule="auto"/>
        <w:rPr>
          <w:szCs w:val="24"/>
        </w:rPr>
      </w:pPr>
      <w:r w:rsidRPr="00746FB9">
        <w:rPr>
          <w:szCs w:val="24"/>
        </w:rPr>
        <w:t>AMX / Crestron compatibility</w:t>
      </w:r>
      <w:r>
        <w:rPr>
          <w:szCs w:val="24"/>
        </w:rPr>
        <w:t xml:space="preserve"> for easy integration and installation.</w:t>
      </w:r>
    </w:p>
    <w:p w:rsidR="00297B56" w:rsidRPr="007B7919" w:rsidRDefault="00297B56" w:rsidP="00297B56">
      <w:pPr>
        <w:pStyle w:val="BodyText"/>
        <w:numPr>
          <w:ilvl w:val="0"/>
          <w:numId w:val="4"/>
        </w:numPr>
        <w:spacing w:line="360" w:lineRule="auto"/>
      </w:pPr>
      <w:r>
        <w:t>T</w:t>
      </w:r>
      <w:r w:rsidRPr="007B7919">
        <w:t>hree</w:t>
      </w:r>
      <w:r w:rsidR="008F567C">
        <w:t>-</w:t>
      </w:r>
      <w:r w:rsidRPr="007B7919">
        <w:t xml:space="preserve">year warranty on parts and labor, </w:t>
      </w:r>
      <w:r>
        <w:t xml:space="preserve">with </w:t>
      </w:r>
      <w:r w:rsidRPr="007B7919">
        <w:t>Mitsubishi</w:t>
      </w:r>
      <w:r w:rsidR="008F567C">
        <w:t xml:space="preserve"> Electric</w:t>
      </w:r>
      <w:r w:rsidRPr="007B7919">
        <w:t xml:space="preserve">’s Express Replacement Assistance (ERA) Program, a comprehensive nationwide service that offers next business-day replacement* for units that are under warranty. </w:t>
      </w:r>
      <w:r w:rsidR="00DB1273">
        <w:t xml:space="preserve"> </w:t>
      </w:r>
      <w:r w:rsidRPr="007B7919">
        <w:t>Terms and conditions apply.</w:t>
      </w:r>
    </w:p>
    <w:p w:rsidR="009C3754" w:rsidRDefault="009C3754" w:rsidP="00E10264">
      <w:pPr>
        <w:pStyle w:val="BodyText"/>
        <w:spacing w:line="360" w:lineRule="auto"/>
      </w:pPr>
    </w:p>
    <w:p w:rsidR="00850B78" w:rsidRDefault="00D11DF8" w:rsidP="00E10264">
      <w:pPr>
        <w:pStyle w:val="BodyText"/>
        <w:spacing w:line="360" w:lineRule="auto"/>
      </w:pPr>
      <w:r>
        <w:t xml:space="preserve">Models include the </w:t>
      </w:r>
      <w:r w:rsidR="004C1C07">
        <w:rPr>
          <w:szCs w:val="24"/>
        </w:rPr>
        <w:t>55-inch</w:t>
      </w:r>
      <w:r w:rsidR="00343F36">
        <w:rPr>
          <w:szCs w:val="24"/>
        </w:rPr>
        <w:t xml:space="preserve"> LM55S1</w:t>
      </w:r>
      <w:r w:rsidR="004C1C07">
        <w:rPr>
          <w:szCs w:val="24"/>
        </w:rPr>
        <w:t xml:space="preserve"> </w:t>
      </w:r>
      <w:r w:rsidR="00343F36">
        <w:rPr>
          <w:szCs w:val="24"/>
        </w:rPr>
        <w:t>that offers</w:t>
      </w:r>
      <w:r w:rsidR="004C1C07">
        <w:rPr>
          <w:szCs w:val="24"/>
        </w:rPr>
        <w:t xml:space="preserve"> </w:t>
      </w:r>
      <w:proofErr w:type="gramStart"/>
      <w:r w:rsidR="004C1C07">
        <w:rPr>
          <w:szCs w:val="24"/>
        </w:rPr>
        <w:t>500 cd/m</w:t>
      </w:r>
      <w:r w:rsidR="004C1C07" w:rsidRPr="00155875">
        <w:rPr>
          <w:szCs w:val="24"/>
          <w:vertAlign w:val="superscript"/>
        </w:rPr>
        <w:t>2</w:t>
      </w:r>
      <w:proofErr w:type="gramEnd"/>
      <w:r w:rsidR="004C1C07">
        <w:rPr>
          <w:szCs w:val="24"/>
        </w:rPr>
        <w:t xml:space="preserve"> and a 1400:1 con</w:t>
      </w:r>
      <w:r w:rsidR="00343F36">
        <w:rPr>
          <w:szCs w:val="24"/>
        </w:rPr>
        <w:t>trast ratio; t</w:t>
      </w:r>
      <w:r w:rsidR="004C1C07">
        <w:rPr>
          <w:szCs w:val="24"/>
        </w:rPr>
        <w:t>wo additional models come in 55</w:t>
      </w:r>
      <w:r w:rsidR="00343F36">
        <w:rPr>
          <w:szCs w:val="24"/>
        </w:rPr>
        <w:t>-</w:t>
      </w:r>
      <w:r w:rsidR="004C1C07">
        <w:rPr>
          <w:szCs w:val="24"/>
        </w:rPr>
        <w:t>inches (LM55P1) and 46</w:t>
      </w:r>
      <w:r w:rsidR="00343F36">
        <w:rPr>
          <w:szCs w:val="24"/>
        </w:rPr>
        <w:t>-</w:t>
      </w:r>
      <w:r w:rsidR="004C1C07">
        <w:rPr>
          <w:szCs w:val="24"/>
        </w:rPr>
        <w:t>inches (LM46P1)</w:t>
      </w:r>
      <w:r>
        <w:rPr>
          <w:szCs w:val="24"/>
        </w:rPr>
        <w:t>, each</w:t>
      </w:r>
      <w:r w:rsidR="004C1C07">
        <w:rPr>
          <w:szCs w:val="24"/>
        </w:rPr>
        <w:t xml:space="preserve"> offering 700 cd/m</w:t>
      </w:r>
      <w:r w:rsidR="004C1C07" w:rsidRPr="00155875">
        <w:rPr>
          <w:szCs w:val="24"/>
          <w:vertAlign w:val="superscript"/>
        </w:rPr>
        <w:t>2</w:t>
      </w:r>
      <w:r w:rsidR="004C1C07">
        <w:rPr>
          <w:szCs w:val="24"/>
        </w:rPr>
        <w:t xml:space="preserve"> with a 3500:1 contrast ratio. </w:t>
      </w:r>
      <w:r>
        <w:rPr>
          <w:szCs w:val="24"/>
        </w:rPr>
        <w:t xml:space="preserve"> </w:t>
      </w:r>
      <w:r w:rsidR="00850B78">
        <w:t>The LM55S1 is shipping in July, 2013; LM55P1 in August;</w:t>
      </w:r>
      <w:r w:rsidR="002968F7">
        <w:t xml:space="preserve"> and</w:t>
      </w:r>
      <w:r w:rsidR="00850B78">
        <w:t xml:space="preserve"> LM46P1 in September. </w:t>
      </w:r>
    </w:p>
    <w:p w:rsidR="00850B78" w:rsidRPr="00C86306" w:rsidRDefault="00850B78" w:rsidP="00E10264">
      <w:pPr>
        <w:pStyle w:val="BodyText"/>
        <w:spacing w:line="360" w:lineRule="auto"/>
        <w:rPr>
          <w:b/>
          <w:szCs w:val="24"/>
        </w:rPr>
      </w:pPr>
    </w:p>
    <w:p w:rsidR="00706B10" w:rsidRPr="00C86306" w:rsidRDefault="00706B10" w:rsidP="00706B10">
      <w:pPr>
        <w:spacing w:line="360" w:lineRule="auto"/>
        <w:rPr>
          <w:sz w:val="24"/>
          <w:szCs w:val="24"/>
        </w:rPr>
      </w:pPr>
      <w:r w:rsidRPr="00C86306">
        <w:rPr>
          <w:b/>
          <w:bCs/>
          <w:snapToGrid w:val="0"/>
          <w:color w:val="000000"/>
          <w:sz w:val="24"/>
          <w:szCs w:val="24"/>
        </w:rPr>
        <w:t>About Mitsubishi Electric Visual Solutions America, Inc.</w:t>
      </w:r>
    </w:p>
    <w:p w:rsidR="00041C2E" w:rsidRPr="00C86306" w:rsidRDefault="00041C2E" w:rsidP="00041C2E">
      <w:pPr>
        <w:spacing w:line="360" w:lineRule="auto"/>
        <w:rPr>
          <w:sz w:val="24"/>
          <w:szCs w:val="24"/>
        </w:rPr>
      </w:pPr>
      <w:r w:rsidRPr="00C86306">
        <w:rPr>
          <w:sz w:val="24"/>
          <w:szCs w:val="24"/>
        </w:rPr>
        <w:t xml:space="preserve">Headquartered in </w:t>
      </w:r>
      <w:smartTag w:uri="urn:schemas-microsoft-com:office:smarttags" w:element="City">
        <w:r w:rsidRPr="00C86306">
          <w:rPr>
            <w:sz w:val="24"/>
            <w:szCs w:val="24"/>
          </w:rPr>
          <w:t>Irvine</w:t>
        </w:r>
      </w:smartTag>
      <w:r w:rsidRPr="00C86306">
        <w:rPr>
          <w:sz w:val="24"/>
          <w:szCs w:val="24"/>
        </w:rPr>
        <w:t xml:space="preserve">, </w:t>
      </w:r>
      <w:smartTag w:uri="urn:schemas-microsoft-com:office:smarttags" w:element="State">
        <w:r w:rsidRPr="00C86306">
          <w:rPr>
            <w:sz w:val="24"/>
            <w:szCs w:val="24"/>
          </w:rPr>
          <w:t>Calif.</w:t>
        </w:r>
      </w:smartTag>
      <w:r w:rsidRPr="00C86306">
        <w:rPr>
          <w:sz w:val="24"/>
          <w:szCs w:val="24"/>
        </w:rPr>
        <w:t xml:space="preserve">, </w:t>
      </w:r>
      <w:smartTag w:uri="urn:schemas-microsoft-com:office:smarttags" w:element="PersonName">
        <w:r w:rsidRPr="00C86306">
          <w:rPr>
            <w:snapToGrid w:val="0"/>
            <w:color w:val="000000"/>
            <w:sz w:val="24"/>
            <w:szCs w:val="24"/>
          </w:rPr>
          <w:t>Mitsubishi Electric</w:t>
        </w:r>
      </w:smartTag>
      <w:r w:rsidRPr="00C86306">
        <w:rPr>
          <w:snapToGrid w:val="0"/>
          <w:color w:val="000000"/>
          <w:sz w:val="24"/>
          <w:szCs w:val="24"/>
        </w:rPr>
        <w:t xml:space="preserve"> Visual Solutions America</w:t>
      </w:r>
      <w:r w:rsidRPr="00C86306">
        <w:rPr>
          <w:sz w:val="24"/>
          <w:szCs w:val="24"/>
        </w:rPr>
        <w:t xml:space="preserve">, Inc. is a </w:t>
      </w:r>
      <w:smartTag w:uri="urn:schemas-microsoft-com:office:smarttags" w:element="country-region">
        <w:r w:rsidRPr="00C86306">
          <w:rPr>
            <w:sz w:val="24"/>
            <w:szCs w:val="24"/>
          </w:rPr>
          <w:t>US</w:t>
        </w:r>
      </w:smartTag>
      <w:r w:rsidRPr="00C86306">
        <w:rPr>
          <w:sz w:val="24"/>
          <w:szCs w:val="24"/>
        </w:rPr>
        <w:t xml:space="preserve"> subsidiary of </w:t>
      </w:r>
      <w:smartTag w:uri="urn:schemas-microsoft-com:office:smarttags" w:element="PersonName">
        <w:r w:rsidRPr="00C86306">
          <w:rPr>
            <w:sz w:val="24"/>
            <w:szCs w:val="24"/>
          </w:rPr>
          <w:t>Mitsubishi Electric</w:t>
        </w:r>
      </w:smartTag>
      <w:r w:rsidRPr="00C86306">
        <w:rPr>
          <w:sz w:val="24"/>
          <w:szCs w:val="24"/>
        </w:rPr>
        <w:t xml:space="preserve"> Corporation of </w:t>
      </w:r>
      <w:smartTag w:uri="urn:schemas-microsoft-com:office:smarttags" w:element="place">
        <w:smartTag w:uri="urn:schemas-microsoft-com:office:smarttags" w:element="City">
          <w:r w:rsidRPr="00C86306">
            <w:rPr>
              <w:sz w:val="24"/>
              <w:szCs w:val="24"/>
            </w:rPr>
            <w:t>Tokyo</w:t>
          </w:r>
        </w:smartTag>
        <w:r w:rsidRPr="00C86306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Pr="00C86306">
            <w:rPr>
              <w:sz w:val="24"/>
              <w:szCs w:val="24"/>
            </w:rPr>
            <w:t>Japan</w:t>
          </w:r>
        </w:smartTag>
      </w:smartTag>
      <w:r w:rsidRPr="00C86306">
        <w:rPr>
          <w:sz w:val="24"/>
          <w:szCs w:val="24"/>
        </w:rPr>
        <w:t xml:space="preserve">. </w:t>
      </w:r>
      <w:smartTag w:uri="urn:schemas-microsoft-com:office:smarttags" w:element="PersonName">
        <w:r w:rsidRPr="00C86306">
          <w:rPr>
            <w:snapToGrid w:val="0"/>
            <w:color w:val="000000"/>
            <w:sz w:val="24"/>
            <w:szCs w:val="24"/>
          </w:rPr>
          <w:t>Mitsubishi Electric</w:t>
        </w:r>
      </w:smartTag>
      <w:r w:rsidRPr="00C86306">
        <w:rPr>
          <w:snapToGrid w:val="0"/>
          <w:color w:val="000000"/>
          <w:sz w:val="24"/>
          <w:szCs w:val="24"/>
        </w:rPr>
        <w:t xml:space="preserve"> Visual Solutions America manufactures and markets projectors, data wall display systems, LCD digital signage monitors and players, </w:t>
      </w:r>
      <w:r w:rsidRPr="00C86306">
        <w:rPr>
          <w:sz w:val="24"/>
          <w:szCs w:val="24"/>
        </w:rPr>
        <w:t>industrial printers, photo kiosks and digital photo printers</w:t>
      </w:r>
      <w:r w:rsidR="00FF7BE9">
        <w:rPr>
          <w:sz w:val="24"/>
          <w:szCs w:val="24"/>
        </w:rPr>
        <w:t>.</w:t>
      </w:r>
    </w:p>
    <w:p w:rsidR="00041C2E" w:rsidRPr="00C86306" w:rsidRDefault="00041C2E" w:rsidP="00041C2E">
      <w:pPr>
        <w:spacing w:line="360" w:lineRule="auto"/>
        <w:rPr>
          <w:sz w:val="24"/>
          <w:szCs w:val="24"/>
        </w:rPr>
      </w:pPr>
      <w:r w:rsidRPr="00C86306">
        <w:rPr>
          <w:snapToGrid w:val="0"/>
          <w:color w:val="000000"/>
          <w:sz w:val="24"/>
          <w:szCs w:val="24"/>
        </w:rPr>
        <w:t> </w:t>
      </w:r>
    </w:p>
    <w:p w:rsidR="00041C2E" w:rsidRDefault="00041C2E" w:rsidP="00041C2E">
      <w:pPr>
        <w:pStyle w:val="Body"/>
        <w:spacing w:line="360" w:lineRule="auto"/>
        <w:rPr>
          <w:b/>
        </w:rPr>
      </w:pPr>
      <w:r>
        <w:rPr>
          <w:snapToGrid w:val="0"/>
          <w:color w:val="000000"/>
          <w:szCs w:val="24"/>
        </w:rPr>
        <w:t xml:space="preserve">For more on </w:t>
      </w:r>
      <w:r w:rsidRPr="00C86306">
        <w:rPr>
          <w:snapToGrid w:val="0"/>
          <w:color w:val="000000"/>
          <w:szCs w:val="24"/>
        </w:rPr>
        <w:t xml:space="preserve">Mitsubishi Electric Visual Solutions America, visit </w:t>
      </w:r>
      <w:hyperlink r:id="rId7" w:history="1">
        <w:r w:rsidRPr="009D6D3A">
          <w:rPr>
            <w:rStyle w:val="Hyperlink"/>
            <w:snapToGrid w:val="0"/>
            <w:szCs w:val="24"/>
          </w:rPr>
          <w:t>http://www.mevsa.com</w:t>
        </w:r>
      </w:hyperlink>
      <w:r w:rsidRPr="00C86306">
        <w:rPr>
          <w:snapToGrid w:val="0"/>
          <w:color w:val="000000"/>
          <w:szCs w:val="24"/>
        </w:rPr>
        <w:t>.</w:t>
      </w:r>
      <w:r>
        <w:rPr>
          <w:snapToGrid w:val="0"/>
          <w:color w:val="000000"/>
          <w:szCs w:val="24"/>
        </w:rPr>
        <w:t xml:space="preserve"> C</w:t>
      </w:r>
      <w:r>
        <w:t>onnect with Mitsubishi on Facebook (</w:t>
      </w:r>
      <w:hyperlink r:id="rId8" w:history="1">
        <w:r w:rsidRPr="00FC15E8">
          <w:rPr>
            <w:rStyle w:val="Hyperlink"/>
          </w:rPr>
          <w:t>http://www.facebook.com/MitsubishiDisplays</w:t>
        </w:r>
      </w:hyperlink>
      <w:r>
        <w:t>) and Twitter (</w:t>
      </w:r>
      <w:hyperlink r:id="rId9" w:history="1">
        <w:r w:rsidRPr="00FC15E8">
          <w:rPr>
            <w:rStyle w:val="Hyperlink"/>
          </w:rPr>
          <w:t>http://twitter.com/MitsuDisplays</w:t>
        </w:r>
      </w:hyperlink>
      <w:r>
        <w:t>)</w:t>
      </w:r>
    </w:p>
    <w:p w:rsidR="001C7FE9" w:rsidRPr="00C86306" w:rsidRDefault="001C7FE9" w:rsidP="00E10264">
      <w:pPr>
        <w:pStyle w:val="Body"/>
        <w:spacing w:line="360" w:lineRule="auto"/>
        <w:rPr>
          <w:b/>
          <w:szCs w:val="24"/>
        </w:rPr>
      </w:pPr>
    </w:p>
    <w:p w:rsidR="001C7FE9" w:rsidRPr="00C86306" w:rsidRDefault="001C7FE9" w:rsidP="00E10264">
      <w:pPr>
        <w:spacing w:line="360" w:lineRule="auto"/>
        <w:jc w:val="center"/>
        <w:rPr>
          <w:sz w:val="24"/>
          <w:szCs w:val="24"/>
        </w:rPr>
      </w:pPr>
      <w:r w:rsidRPr="00C86306">
        <w:rPr>
          <w:sz w:val="24"/>
          <w:szCs w:val="24"/>
        </w:rPr>
        <w:t># # #</w:t>
      </w:r>
    </w:p>
    <w:p w:rsidR="0021421A" w:rsidRPr="00C86306" w:rsidRDefault="001C7FE9" w:rsidP="0021421A">
      <w:pPr>
        <w:pStyle w:val="Body"/>
        <w:rPr>
          <w:szCs w:val="24"/>
        </w:rPr>
      </w:pPr>
      <w:r w:rsidRPr="00C86306">
        <w:rPr>
          <w:szCs w:val="24"/>
        </w:rPr>
        <w:br/>
      </w:r>
      <w:r w:rsidR="0021421A" w:rsidRPr="00C86306">
        <w:rPr>
          <w:szCs w:val="24"/>
        </w:rPr>
        <w:t>*</w:t>
      </w:r>
      <w:r w:rsidR="001D3329">
        <w:rPr>
          <w:szCs w:val="24"/>
        </w:rPr>
        <w:t>Where</w:t>
      </w:r>
      <w:r w:rsidR="00D11DF8">
        <w:rPr>
          <w:szCs w:val="24"/>
        </w:rPr>
        <w:t xml:space="preserve"> next-day shipping is available.</w:t>
      </w:r>
      <w:r w:rsidR="001D3329">
        <w:rPr>
          <w:szCs w:val="24"/>
        </w:rPr>
        <w:t xml:space="preserve"> </w:t>
      </w:r>
    </w:p>
    <w:p w:rsidR="0021421A" w:rsidRPr="00C86306" w:rsidRDefault="0021421A" w:rsidP="0021421A">
      <w:pPr>
        <w:rPr>
          <w:sz w:val="24"/>
          <w:szCs w:val="24"/>
        </w:rPr>
      </w:pPr>
    </w:p>
    <w:p w:rsidR="00A5020D" w:rsidRPr="00C33276" w:rsidRDefault="00A5020D" w:rsidP="00E10264">
      <w:pPr>
        <w:pStyle w:val="BodyText"/>
        <w:spacing w:line="360" w:lineRule="auto"/>
        <w:rPr>
          <w:sz w:val="22"/>
          <w:szCs w:val="22"/>
        </w:rPr>
      </w:pPr>
    </w:p>
    <w:p w:rsidR="00774946" w:rsidRPr="00C86306" w:rsidRDefault="00774946" w:rsidP="00E10264">
      <w:pPr>
        <w:pStyle w:val="BodyText"/>
        <w:spacing w:line="240" w:lineRule="auto"/>
        <w:rPr>
          <w:szCs w:val="24"/>
        </w:rPr>
      </w:pPr>
      <w:r w:rsidRPr="00C86306">
        <w:rPr>
          <w:szCs w:val="24"/>
        </w:rPr>
        <w:t>Contact:</w:t>
      </w:r>
    </w:p>
    <w:p w:rsidR="00774946" w:rsidRPr="00C86306" w:rsidRDefault="00774946" w:rsidP="00E10264">
      <w:pPr>
        <w:pStyle w:val="BodyText"/>
        <w:spacing w:line="240" w:lineRule="auto"/>
        <w:rPr>
          <w:szCs w:val="24"/>
        </w:rPr>
      </w:pPr>
      <w:smartTag w:uri="urn:schemas-microsoft-com:office:smarttags" w:element="PersonName">
        <w:r w:rsidRPr="00C86306">
          <w:rPr>
            <w:szCs w:val="24"/>
          </w:rPr>
          <w:t>Nancy Napurski</w:t>
        </w:r>
      </w:smartTag>
    </w:p>
    <w:p w:rsidR="00774946" w:rsidRPr="00C86306" w:rsidRDefault="00774946" w:rsidP="00E10264">
      <w:pPr>
        <w:pStyle w:val="BodyText"/>
        <w:spacing w:line="240" w:lineRule="auto"/>
        <w:rPr>
          <w:szCs w:val="24"/>
        </w:rPr>
      </w:pPr>
      <w:r w:rsidRPr="00C86306">
        <w:rPr>
          <w:szCs w:val="24"/>
        </w:rPr>
        <w:t>Lionheart Communications</w:t>
      </w:r>
    </w:p>
    <w:p w:rsidR="00774946" w:rsidRPr="00C86306" w:rsidRDefault="00774946" w:rsidP="00E10264">
      <w:pPr>
        <w:pStyle w:val="BodyText"/>
        <w:spacing w:line="240" w:lineRule="auto"/>
        <w:rPr>
          <w:szCs w:val="24"/>
        </w:rPr>
      </w:pPr>
      <w:r w:rsidRPr="00C86306">
        <w:rPr>
          <w:szCs w:val="24"/>
        </w:rPr>
        <w:t>585-967-3348</w:t>
      </w:r>
    </w:p>
    <w:p w:rsidR="00774946" w:rsidRPr="00C86306" w:rsidRDefault="00774946" w:rsidP="00E10264">
      <w:pPr>
        <w:pStyle w:val="BodyText"/>
        <w:spacing w:line="240" w:lineRule="auto"/>
        <w:rPr>
          <w:szCs w:val="24"/>
        </w:rPr>
      </w:pPr>
      <w:r w:rsidRPr="00C86306">
        <w:rPr>
          <w:szCs w:val="24"/>
        </w:rPr>
        <w:t>nnapurski@lionheartpr.com</w:t>
      </w:r>
    </w:p>
    <w:p w:rsidR="00774946" w:rsidRPr="00C86306" w:rsidRDefault="00774946" w:rsidP="00E10264">
      <w:pPr>
        <w:pStyle w:val="BodyText"/>
        <w:spacing w:line="240" w:lineRule="auto"/>
        <w:rPr>
          <w:szCs w:val="24"/>
        </w:rPr>
      </w:pPr>
    </w:p>
    <w:p w:rsidR="00E90E9F" w:rsidRPr="00C86306" w:rsidRDefault="00E90E9F" w:rsidP="00E10264">
      <w:pPr>
        <w:pStyle w:val="BodyText"/>
        <w:spacing w:line="360" w:lineRule="auto"/>
        <w:rPr>
          <w:szCs w:val="24"/>
        </w:rPr>
      </w:pPr>
    </w:p>
    <w:p w:rsidR="00E10264" w:rsidRPr="00C86306" w:rsidRDefault="00E10264">
      <w:pPr>
        <w:rPr>
          <w:sz w:val="24"/>
          <w:szCs w:val="24"/>
        </w:rPr>
      </w:pPr>
    </w:p>
    <w:sectPr w:rsidR="00E10264" w:rsidRPr="00C86306" w:rsidSect="008A2FCB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959"/>
    <w:multiLevelType w:val="hybridMultilevel"/>
    <w:tmpl w:val="B07ACB2C"/>
    <w:lvl w:ilvl="0" w:tplc="5F9E8E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F5779"/>
    <w:multiLevelType w:val="hybridMultilevel"/>
    <w:tmpl w:val="FACE762C"/>
    <w:lvl w:ilvl="0" w:tplc="5F9E8E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831C22"/>
    <w:multiLevelType w:val="hybridMultilevel"/>
    <w:tmpl w:val="040EF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D0ECD"/>
    <w:multiLevelType w:val="hybridMultilevel"/>
    <w:tmpl w:val="1764A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A4"/>
    <w:rsid w:val="00007C86"/>
    <w:rsid w:val="000206B8"/>
    <w:rsid w:val="00022251"/>
    <w:rsid w:val="0002638C"/>
    <w:rsid w:val="00031230"/>
    <w:rsid w:val="00032049"/>
    <w:rsid w:val="00041C2E"/>
    <w:rsid w:val="00052196"/>
    <w:rsid w:val="000645A7"/>
    <w:rsid w:val="000824EB"/>
    <w:rsid w:val="00085F99"/>
    <w:rsid w:val="000865C0"/>
    <w:rsid w:val="000A4FD0"/>
    <w:rsid w:val="000A74E9"/>
    <w:rsid w:val="000B24A7"/>
    <w:rsid w:val="000B3C02"/>
    <w:rsid w:val="000B3EA1"/>
    <w:rsid w:val="000B4C16"/>
    <w:rsid w:val="000D1195"/>
    <w:rsid w:val="000D525F"/>
    <w:rsid w:val="001162D7"/>
    <w:rsid w:val="0012350E"/>
    <w:rsid w:val="001423CC"/>
    <w:rsid w:val="001502D4"/>
    <w:rsid w:val="0015074D"/>
    <w:rsid w:val="00152512"/>
    <w:rsid w:val="00155875"/>
    <w:rsid w:val="001562A7"/>
    <w:rsid w:val="00166630"/>
    <w:rsid w:val="00166E11"/>
    <w:rsid w:val="0017238F"/>
    <w:rsid w:val="001A3DA7"/>
    <w:rsid w:val="001B178A"/>
    <w:rsid w:val="001B2CEB"/>
    <w:rsid w:val="001C7FE9"/>
    <w:rsid w:val="001D3329"/>
    <w:rsid w:val="001D7E31"/>
    <w:rsid w:val="00213740"/>
    <w:rsid w:val="0021421A"/>
    <w:rsid w:val="00234F4F"/>
    <w:rsid w:val="0023562A"/>
    <w:rsid w:val="0025340E"/>
    <w:rsid w:val="00256840"/>
    <w:rsid w:val="00262BA1"/>
    <w:rsid w:val="002647BE"/>
    <w:rsid w:val="00265962"/>
    <w:rsid w:val="00270FCB"/>
    <w:rsid w:val="002757EE"/>
    <w:rsid w:val="002831BB"/>
    <w:rsid w:val="002968F7"/>
    <w:rsid w:val="00297B56"/>
    <w:rsid w:val="002A0FAE"/>
    <w:rsid w:val="002B397D"/>
    <w:rsid w:val="002D61B3"/>
    <w:rsid w:val="002E4292"/>
    <w:rsid w:val="002E4436"/>
    <w:rsid w:val="002E7BF9"/>
    <w:rsid w:val="002F7BE4"/>
    <w:rsid w:val="00302DFD"/>
    <w:rsid w:val="00316D2B"/>
    <w:rsid w:val="00333956"/>
    <w:rsid w:val="00343F36"/>
    <w:rsid w:val="00380C78"/>
    <w:rsid w:val="00380FA2"/>
    <w:rsid w:val="003830E6"/>
    <w:rsid w:val="00385A00"/>
    <w:rsid w:val="00385CD1"/>
    <w:rsid w:val="003922C9"/>
    <w:rsid w:val="003939CA"/>
    <w:rsid w:val="003A03DE"/>
    <w:rsid w:val="003A65A7"/>
    <w:rsid w:val="003B40DD"/>
    <w:rsid w:val="003C1712"/>
    <w:rsid w:val="003D362B"/>
    <w:rsid w:val="003E4570"/>
    <w:rsid w:val="00405B78"/>
    <w:rsid w:val="00417649"/>
    <w:rsid w:val="00433D12"/>
    <w:rsid w:val="00435122"/>
    <w:rsid w:val="004434AA"/>
    <w:rsid w:val="00452B42"/>
    <w:rsid w:val="00455D68"/>
    <w:rsid w:val="00457CBC"/>
    <w:rsid w:val="00475DA0"/>
    <w:rsid w:val="004A4184"/>
    <w:rsid w:val="004A46E5"/>
    <w:rsid w:val="004C1C07"/>
    <w:rsid w:val="004C41C9"/>
    <w:rsid w:val="004D77EA"/>
    <w:rsid w:val="00500B5C"/>
    <w:rsid w:val="005048E2"/>
    <w:rsid w:val="00515F0F"/>
    <w:rsid w:val="005172AC"/>
    <w:rsid w:val="00526CC7"/>
    <w:rsid w:val="005346FB"/>
    <w:rsid w:val="00535B9A"/>
    <w:rsid w:val="00554414"/>
    <w:rsid w:val="0057416D"/>
    <w:rsid w:val="00581A86"/>
    <w:rsid w:val="005E0529"/>
    <w:rsid w:val="005F16DE"/>
    <w:rsid w:val="00600369"/>
    <w:rsid w:val="00602F34"/>
    <w:rsid w:val="0061395F"/>
    <w:rsid w:val="006309EA"/>
    <w:rsid w:val="00676AC0"/>
    <w:rsid w:val="00685B7B"/>
    <w:rsid w:val="00691E14"/>
    <w:rsid w:val="006A2B7A"/>
    <w:rsid w:val="006A72FF"/>
    <w:rsid w:val="006C4F52"/>
    <w:rsid w:val="006C7C7E"/>
    <w:rsid w:val="006E3305"/>
    <w:rsid w:val="006F088A"/>
    <w:rsid w:val="006F0A49"/>
    <w:rsid w:val="007025B0"/>
    <w:rsid w:val="00702924"/>
    <w:rsid w:val="00706B10"/>
    <w:rsid w:val="00725665"/>
    <w:rsid w:val="0075235F"/>
    <w:rsid w:val="0076050B"/>
    <w:rsid w:val="00774946"/>
    <w:rsid w:val="007808B8"/>
    <w:rsid w:val="00784DC1"/>
    <w:rsid w:val="007A0A85"/>
    <w:rsid w:val="007A1E72"/>
    <w:rsid w:val="007A5846"/>
    <w:rsid w:val="007B1551"/>
    <w:rsid w:val="007C7464"/>
    <w:rsid w:val="007D6C9D"/>
    <w:rsid w:val="007E0DA2"/>
    <w:rsid w:val="007E2449"/>
    <w:rsid w:val="007F0FDD"/>
    <w:rsid w:val="008025A5"/>
    <w:rsid w:val="0080261B"/>
    <w:rsid w:val="008141CE"/>
    <w:rsid w:val="00831615"/>
    <w:rsid w:val="00831F88"/>
    <w:rsid w:val="008325BA"/>
    <w:rsid w:val="00833B90"/>
    <w:rsid w:val="0083729A"/>
    <w:rsid w:val="00840818"/>
    <w:rsid w:val="008454C7"/>
    <w:rsid w:val="00850B78"/>
    <w:rsid w:val="008534B8"/>
    <w:rsid w:val="00856EA4"/>
    <w:rsid w:val="00880B39"/>
    <w:rsid w:val="00894154"/>
    <w:rsid w:val="008958AF"/>
    <w:rsid w:val="008A2FCB"/>
    <w:rsid w:val="008B7DA4"/>
    <w:rsid w:val="008C4116"/>
    <w:rsid w:val="008C645E"/>
    <w:rsid w:val="008C7264"/>
    <w:rsid w:val="008C73EE"/>
    <w:rsid w:val="008C78E1"/>
    <w:rsid w:val="008D1DDC"/>
    <w:rsid w:val="008E333A"/>
    <w:rsid w:val="008E42D5"/>
    <w:rsid w:val="008F079F"/>
    <w:rsid w:val="008F3737"/>
    <w:rsid w:val="008F414A"/>
    <w:rsid w:val="008F567C"/>
    <w:rsid w:val="00906253"/>
    <w:rsid w:val="009066F4"/>
    <w:rsid w:val="00913CF1"/>
    <w:rsid w:val="0092399D"/>
    <w:rsid w:val="00935211"/>
    <w:rsid w:val="00941D58"/>
    <w:rsid w:val="0095056B"/>
    <w:rsid w:val="00961828"/>
    <w:rsid w:val="009658BF"/>
    <w:rsid w:val="0097334C"/>
    <w:rsid w:val="00991FC8"/>
    <w:rsid w:val="009B0609"/>
    <w:rsid w:val="009C3754"/>
    <w:rsid w:val="009C711D"/>
    <w:rsid w:val="009E35EC"/>
    <w:rsid w:val="009E4FAC"/>
    <w:rsid w:val="009E6206"/>
    <w:rsid w:val="009F7ED0"/>
    <w:rsid w:val="00A0270F"/>
    <w:rsid w:val="00A0574D"/>
    <w:rsid w:val="00A06FA7"/>
    <w:rsid w:val="00A07D48"/>
    <w:rsid w:val="00A10489"/>
    <w:rsid w:val="00A17E4E"/>
    <w:rsid w:val="00A17FA1"/>
    <w:rsid w:val="00A224D6"/>
    <w:rsid w:val="00A2516F"/>
    <w:rsid w:val="00A251B0"/>
    <w:rsid w:val="00A422E0"/>
    <w:rsid w:val="00A467BA"/>
    <w:rsid w:val="00A5020D"/>
    <w:rsid w:val="00A54E74"/>
    <w:rsid w:val="00A71E27"/>
    <w:rsid w:val="00A81BCB"/>
    <w:rsid w:val="00A82748"/>
    <w:rsid w:val="00A84349"/>
    <w:rsid w:val="00A91A55"/>
    <w:rsid w:val="00AB2FDA"/>
    <w:rsid w:val="00AC4FB4"/>
    <w:rsid w:val="00AD0872"/>
    <w:rsid w:val="00AD0B6F"/>
    <w:rsid w:val="00AD1CD8"/>
    <w:rsid w:val="00AD46B0"/>
    <w:rsid w:val="00AE0F37"/>
    <w:rsid w:val="00AF2B30"/>
    <w:rsid w:val="00AF5000"/>
    <w:rsid w:val="00B00444"/>
    <w:rsid w:val="00B152AA"/>
    <w:rsid w:val="00B17A06"/>
    <w:rsid w:val="00B2006F"/>
    <w:rsid w:val="00B3498F"/>
    <w:rsid w:val="00B54B99"/>
    <w:rsid w:val="00B648BA"/>
    <w:rsid w:val="00B700DB"/>
    <w:rsid w:val="00B762BC"/>
    <w:rsid w:val="00B91FC6"/>
    <w:rsid w:val="00B966A8"/>
    <w:rsid w:val="00BA74FE"/>
    <w:rsid w:val="00BB0635"/>
    <w:rsid w:val="00BB4200"/>
    <w:rsid w:val="00BC084B"/>
    <w:rsid w:val="00BC4146"/>
    <w:rsid w:val="00BC64A0"/>
    <w:rsid w:val="00BC7222"/>
    <w:rsid w:val="00BC7B4D"/>
    <w:rsid w:val="00BD3D19"/>
    <w:rsid w:val="00C14A1D"/>
    <w:rsid w:val="00C20DBD"/>
    <w:rsid w:val="00C33276"/>
    <w:rsid w:val="00C33D8C"/>
    <w:rsid w:val="00C3616E"/>
    <w:rsid w:val="00C53163"/>
    <w:rsid w:val="00C771B0"/>
    <w:rsid w:val="00C8232C"/>
    <w:rsid w:val="00C86306"/>
    <w:rsid w:val="00C96EF9"/>
    <w:rsid w:val="00CA1736"/>
    <w:rsid w:val="00CA29A4"/>
    <w:rsid w:val="00CB7CC6"/>
    <w:rsid w:val="00CC173E"/>
    <w:rsid w:val="00CC3F05"/>
    <w:rsid w:val="00CD5E4F"/>
    <w:rsid w:val="00CD74D0"/>
    <w:rsid w:val="00CE4C81"/>
    <w:rsid w:val="00D013CF"/>
    <w:rsid w:val="00D062C7"/>
    <w:rsid w:val="00D11DF8"/>
    <w:rsid w:val="00D24CCB"/>
    <w:rsid w:val="00D31FBF"/>
    <w:rsid w:val="00D40201"/>
    <w:rsid w:val="00D42F35"/>
    <w:rsid w:val="00D503E1"/>
    <w:rsid w:val="00D53C3C"/>
    <w:rsid w:val="00D565B9"/>
    <w:rsid w:val="00D60887"/>
    <w:rsid w:val="00D64256"/>
    <w:rsid w:val="00D72474"/>
    <w:rsid w:val="00D8222B"/>
    <w:rsid w:val="00DA6A15"/>
    <w:rsid w:val="00DB1273"/>
    <w:rsid w:val="00DB65C4"/>
    <w:rsid w:val="00DC762C"/>
    <w:rsid w:val="00DC7989"/>
    <w:rsid w:val="00DD5CB3"/>
    <w:rsid w:val="00DE1154"/>
    <w:rsid w:val="00DE2D4B"/>
    <w:rsid w:val="00DF4168"/>
    <w:rsid w:val="00E10264"/>
    <w:rsid w:val="00E13CD1"/>
    <w:rsid w:val="00E16D39"/>
    <w:rsid w:val="00E17723"/>
    <w:rsid w:val="00E501B2"/>
    <w:rsid w:val="00E6311C"/>
    <w:rsid w:val="00E8711E"/>
    <w:rsid w:val="00E90E9F"/>
    <w:rsid w:val="00E94709"/>
    <w:rsid w:val="00EB4B59"/>
    <w:rsid w:val="00EC1DE5"/>
    <w:rsid w:val="00EC7AA0"/>
    <w:rsid w:val="00ED1BB0"/>
    <w:rsid w:val="00ED25B9"/>
    <w:rsid w:val="00ED3EB8"/>
    <w:rsid w:val="00ED50E6"/>
    <w:rsid w:val="00EE277C"/>
    <w:rsid w:val="00EE43D2"/>
    <w:rsid w:val="00EF452E"/>
    <w:rsid w:val="00F0207B"/>
    <w:rsid w:val="00F04F04"/>
    <w:rsid w:val="00F11F40"/>
    <w:rsid w:val="00F1629D"/>
    <w:rsid w:val="00F21F4D"/>
    <w:rsid w:val="00F26164"/>
    <w:rsid w:val="00F31DE0"/>
    <w:rsid w:val="00F3782E"/>
    <w:rsid w:val="00F515FA"/>
    <w:rsid w:val="00F538B3"/>
    <w:rsid w:val="00F546BF"/>
    <w:rsid w:val="00F575B4"/>
    <w:rsid w:val="00F8050B"/>
    <w:rsid w:val="00F87125"/>
    <w:rsid w:val="00FA1F70"/>
    <w:rsid w:val="00FA22A6"/>
    <w:rsid w:val="00FB30D6"/>
    <w:rsid w:val="00FB5E28"/>
    <w:rsid w:val="00FC2DFE"/>
    <w:rsid w:val="00FE662C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2FCB"/>
  </w:style>
  <w:style w:type="paragraph" w:styleId="Heading1">
    <w:name w:val="heading 1"/>
    <w:basedOn w:val="Normal"/>
    <w:next w:val="Normal"/>
    <w:qFormat/>
    <w:rsid w:val="008A2FCB"/>
    <w:pPr>
      <w:keepNext/>
      <w:spacing w:line="480" w:lineRule="auto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8A2FCB"/>
    <w:pPr>
      <w:keepNext/>
      <w:spacing w:line="360" w:lineRule="auto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A2FCB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8A2FCB"/>
    <w:pPr>
      <w:keepNext/>
      <w:jc w:val="right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8A2FCB"/>
    <w:pPr>
      <w:spacing w:line="360" w:lineRule="auto"/>
      <w:ind w:firstLine="720"/>
    </w:pPr>
    <w:rPr>
      <w:sz w:val="24"/>
    </w:rPr>
  </w:style>
  <w:style w:type="paragraph" w:styleId="BodyText">
    <w:name w:val="Body Text"/>
    <w:basedOn w:val="Normal"/>
    <w:rsid w:val="008A2FCB"/>
    <w:pPr>
      <w:spacing w:line="480" w:lineRule="auto"/>
    </w:pPr>
    <w:rPr>
      <w:sz w:val="24"/>
    </w:rPr>
  </w:style>
  <w:style w:type="paragraph" w:customStyle="1" w:styleId="Body">
    <w:name w:val="Body"/>
    <w:basedOn w:val="Normal"/>
    <w:rsid w:val="008A2FCB"/>
    <w:rPr>
      <w:sz w:val="24"/>
    </w:rPr>
  </w:style>
  <w:style w:type="character" w:styleId="Hyperlink">
    <w:name w:val="Hyperlink"/>
    <w:rsid w:val="008A2FCB"/>
    <w:rPr>
      <w:color w:val="0000FF"/>
      <w:u w:val="single"/>
    </w:rPr>
  </w:style>
  <w:style w:type="paragraph" w:styleId="BalloonText">
    <w:name w:val="Balloon Text"/>
    <w:basedOn w:val="Normal"/>
    <w:semiHidden/>
    <w:rsid w:val="000B4C16"/>
    <w:rPr>
      <w:rFonts w:ascii="Tahoma" w:hAnsi="Tahoma" w:cs="Tahoma"/>
      <w:sz w:val="16"/>
      <w:szCs w:val="16"/>
    </w:rPr>
  </w:style>
  <w:style w:type="character" w:customStyle="1" w:styleId="mainbodytext">
    <w:name w:val="mainbodytext"/>
    <w:basedOn w:val="DefaultParagraphFont"/>
    <w:rsid w:val="00C8232C"/>
  </w:style>
  <w:style w:type="paragraph" w:customStyle="1" w:styleId="textnormal">
    <w:name w:val="textnormal"/>
    <w:basedOn w:val="Normal"/>
    <w:rsid w:val="00C53163"/>
    <w:pPr>
      <w:spacing w:before="100" w:beforeAutospacing="1" w:after="100" w:afterAutospacing="1" w:line="198" w:lineRule="atLeast"/>
    </w:pPr>
    <w:rPr>
      <w:rFonts w:ascii="Verdana" w:eastAsia="Times New Roman" w:hAnsi="Verdana"/>
      <w:color w:val="000000"/>
      <w:sz w:val="16"/>
      <w:szCs w:val="16"/>
    </w:rPr>
  </w:style>
  <w:style w:type="character" w:styleId="CommentReference">
    <w:name w:val="annotation reference"/>
    <w:semiHidden/>
    <w:rsid w:val="00E10264"/>
    <w:rPr>
      <w:sz w:val="16"/>
      <w:szCs w:val="16"/>
    </w:rPr>
  </w:style>
  <w:style w:type="paragraph" w:styleId="CommentText">
    <w:name w:val="annotation text"/>
    <w:basedOn w:val="Normal"/>
    <w:semiHidden/>
    <w:rsid w:val="00E10264"/>
  </w:style>
  <w:style w:type="paragraph" w:styleId="CommentSubject">
    <w:name w:val="annotation subject"/>
    <w:basedOn w:val="CommentText"/>
    <w:next w:val="CommentText"/>
    <w:semiHidden/>
    <w:rsid w:val="00E10264"/>
    <w:rPr>
      <w:b/>
      <w:bCs/>
    </w:rPr>
  </w:style>
  <w:style w:type="character" w:styleId="FollowedHyperlink">
    <w:name w:val="FollowedHyperlink"/>
    <w:rsid w:val="003939CA"/>
    <w:rPr>
      <w:color w:val="800080"/>
      <w:u w:val="single"/>
    </w:rPr>
  </w:style>
  <w:style w:type="paragraph" w:styleId="Revision">
    <w:name w:val="Revision"/>
    <w:hidden/>
    <w:uiPriority w:val="99"/>
    <w:semiHidden/>
    <w:rsid w:val="00B76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2FCB"/>
  </w:style>
  <w:style w:type="paragraph" w:styleId="Heading1">
    <w:name w:val="heading 1"/>
    <w:basedOn w:val="Normal"/>
    <w:next w:val="Normal"/>
    <w:qFormat/>
    <w:rsid w:val="008A2FCB"/>
    <w:pPr>
      <w:keepNext/>
      <w:spacing w:line="480" w:lineRule="auto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8A2FCB"/>
    <w:pPr>
      <w:keepNext/>
      <w:spacing w:line="360" w:lineRule="auto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A2FCB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8A2FCB"/>
    <w:pPr>
      <w:keepNext/>
      <w:jc w:val="right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8A2FCB"/>
    <w:pPr>
      <w:spacing w:line="360" w:lineRule="auto"/>
      <w:ind w:firstLine="720"/>
    </w:pPr>
    <w:rPr>
      <w:sz w:val="24"/>
    </w:rPr>
  </w:style>
  <w:style w:type="paragraph" w:styleId="BodyText">
    <w:name w:val="Body Text"/>
    <w:basedOn w:val="Normal"/>
    <w:rsid w:val="008A2FCB"/>
    <w:pPr>
      <w:spacing w:line="480" w:lineRule="auto"/>
    </w:pPr>
    <w:rPr>
      <w:sz w:val="24"/>
    </w:rPr>
  </w:style>
  <w:style w:type="paragraph" w:customStyle="1" w:styleId="Body">
    <w:name w:val="Body"/>
    <w:basedOn w:val="Normal"/>
    <w:rsid w:val="008A2FCB"/>
    <w:rPr>
      <w:sz w:val="24"/>
    </w:rPr>
  </w:style>
  <w:style w:type="character" w:styleId="Hyperlink">
    <w:name w:val="Hyperlink"/>
    <w:rsid w:val="008A2FCB"/>
    <w:rPr>
      <w:color w:val="0000FF"/>
      <w:u w:val="single"/>
    </w:rPr>
  </w:style>
  <w:style w:type="paragraph" w:styleId="BalloonText">
    <w:name w:val="Balloon Text"/>
    <w:basedOn w:val="Normal"/>
    <w:semiHidden/>
    <w:rsid w:val="000B4C16"/>
    <w:rPr>
      <w:rFonts w:ascii="Tahoma" w:hAnsi="Tahoma" w:cs="Tahoma"/>
      <w:sz w:val="16"/>
      <w:szCs w:val="16"/>
    </w:rPr>
  </w:style>
  <w:style w:type="character" w:customStyle="1" w:styleId="mainbodytext">
    <w:name w:val="mainbodytext"/>
    <w:basedOn w:val="DefaultParagraphFont"/>
    <w:rsid w:val="00C8232C"/>
  </w:style>
  <w:style w:type="paragraph" w:customStyle="1" w:styleId="textnormal">
    <w:name w:val="textnormal"/>
    <w:basedOn w:val="Normal"/>
    <w:rsid w:val="00C53163"/>
    <w:pPr>
      <w:spacing w:before="100" w:beforeAutospacing="1" w:after="100" w:afterAutospacing="1" w:line="198" w:lineRule="atLeast"/>
    </w:pPr>
    <w:rPr>
      <w:rFonts w:ascii="Verdana" w:eastAsia="Times New Roman" w:hAnsi="Verdana"/>
      <w:color w:val="000000"/>
      <w:sz w:val="16"/>
      <w:szCs w:val="16"/>
    </w:rPr>
  </w:style>
  <w:style w:type="character" w:styleId="CommentReference">
    <w:name w:val="annotation reference"/>
    <w:semiHidden/>
    <w:rsid w:val="00E10264"/>
    <w:rPr>
      <w:sz w:val="16"/>
      <w:szCs w:val="16"/>
    </w:rPr>
  </w:style>
  <w:style w:type="paragraph" w:styleId="CommentText">
    <w:name w:val="annotation text"/>
    <w:basedOn w:val="Normal"/>
    <w:semiHidden/>
    <w:rsid w:val="00E10264"/>
  </w:style>
  <w:style w:type="paragraph" w:styleId="CommentSubject">
    <w:name w:val="annotation subject"/>
    <w:basedOn w:val="CommentText"/>
    <w:next w:val="CommentText"/>
    <w:semiHidden/>
    <w:rsid w:val="00E10264"/>
    <w:rPr>
      <w:b/>
      <w:bCs/>
    </w:rPr>
  </w:style>
  <w:style w:type="character" w:styleId="FollowedHyperlink">
    <w:name w:val="FollowedHyperlink"/>
    <w:rsid w:val="003939CA"/>
    <w:rPr>
      <w:color w:val="800080"/>
      <w:u w:val="single"/>
    </w:rPr>
  </w:style>
  <w:style w:type="paragraph" w:styleId="Revision">
    <w:name w:val="Revision"/>
    <w:hidden/>
    <w:uiPriority w:val="99"/>
    <w:semiHidden/>
    <w:rsid w:val="00B76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itsubishiDisplay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vs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witter.com/MitsuDispl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D94B2-9BF5-421E-9C0C-98E0F6C6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RELEASE____For further information:</vt:lpstr>
    </vt:vector>
  </TitlesOfParts>
  <Company/>
  <LinksUpToDate>false</LinksUpToDate>
  <CharactersWithSpaces>3716</CharactersWithSpaces>
  <SharedDoc>false</SharedDoc>
  <HLinks>
    <vt:vector size="18" baseType="variant">
      <vt:variant>
        <vt:i4>5832729</vt:i4>
      </vt:variant>
      <vt:variant>
        <vt:i4>6</vt:i4>
      </vt:variant>
      <vt:variant>
        <vt:i4>0</vt:i4>
      </vt:variant>
      <vt:variant>
        <vt:i4>5</vt:i4>
      </vt:variant>
      <vt:variant>
        <vt:lpwstr>http://twitter.com/MitsuDisplays</vt:lpwstr>
      </vt:variant>
      <vt:variant>
        <vt:lpwstr/>
      </vt:variant>
      <vt:variant>
        <vt:i4>2359345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http://www.facebook.com/MitsubishiDisplays</vt:lpwstr>
      </vt:variant>
      <vt:variant>
        <vt:lpwstr/>
      </vt:variant>
      <vt:variant>
        <vt:i4>6225927</vt:i4>
      </vt:variant>
      <vt:variant>
        <vt:i4>0</vt:i4>
      </vt:variant>
      <vt:variant>
        <vt:i4>0</vt:i4>
      </vt:variant>
      <vt:variant>
        <vt:i4>5</vt:i4>
      </vt:variant>
      <vt:variant>
        <vt:lpwstr>http://www.mevsa.com/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RELEASE____For further information:</dc:title>
  <dc:creator>Jeff Ronan</dc:creator>
  <cp:lastModifiedBy>Nancy Napurski</cp:lastModifiedBy>
  <cp:revision>5</cp:revision>
  <cp:lastPrinted>2000-06-02T21:03:00Z</cp:lastPrinted>
  <dcterms:created xsi:type="dcterms:W3CDTF">2013-05-30T13:27:00Z</dcterms:created>
  <dcterms:modified xsi:type="dcterms:W3CDTF">2013-05-31T17:20:00Z</dcterms:modified>
</cp:coreProperties>
</file>